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336" w:rsidRDefault="00E91920" w:rsidP="005304CB">
      <w:pPr>
        <w:jc w:val="center"/>
        <w:rPr>
          <w:rFonts w:ascii="Arial" w:hAnsi="Arial" w:cs="Arial"/>
          <w:sz w:val="24"/>
          <w:szCs w:val="24"/>
        </w:rPr>
      </w:pPr>
      <w:bookmarkStart w:id="0" w:name="_GoBack"/>
      <w:bookmarkEnd w:id="0"/>
      <w:r>
        <w:rPr>
          <w:rFonts w:ascii="Arial" w:hAnsi="Arial" w:cs="Arial"/>
          <w:sz w:val="24"/>
          <w:szCs w:val="24"/>
        </w:rPr>
        <w:t xml:space="preserve">Aktion „Safe </w:t>
      </w:r>
      <w:proofErr w:type="spellStart"/>
      <w:r>
        <w:rPr>
          <w:rFonts w:ascii="Arial" w:hAnsi="Arial" w:cs="Arial"/>
          <w:sz w:val="24"/>
          <w:szCs w:val="24"/>
        </w:rPr>
        <w:t>it</w:t>
      </w:r>
      <w:proofErr w:type="spellEnd"/>
      <w:r>
        <w:rPr>
          <w:rFonts w:ascii="Arial" w:hAnsi="Arial" w:cs="Arial"/>
          <w:sz w:val="24"/>
          <w:szCs w:val="24"/>
        </w:rPr>
        <w:t xml:space="preserve"> </w:t>
      </w:r>
      <w:proofErr w:type="spellStart"/>
      <w:r>
        <w:rPr>
          <w:rFonts w:ascii="Arial" w:hAnsi="Arial" w:cs="Arial"/>
          <w:sz w:val="24"/>
          <w:szCs w:val="24"/>
        </w:rPr>
        <w:t>first</w:t>
      </w:r>
      <w:proofErr w:type="spellEnd"/>
      <w:r>
        <w:rPr>
          <w:rFonts w:ascii="Arial" w:hAnsi="Arial" w:cs="Arial"/>
          <w:sz w:val="24"/>
          <w:szCs w:val="24"/>
        </w:rPr>
        <w:t>! Mit uns gegen K.O.-Tropfen“</w:t>
      </w:r>
    </w:p>
    <w:p w:rsidR="00E91920" w:rsidRDefault="00E91920" w:rsidP="005304CB">
      <w:pPr>
        <w:jc w:val="center"/>
        <w:rPr>
          <w:rFonts w:ascii="Arial" w:hAnsi="Arial" w:cs="Arial"/>
          <w:sz w:val="24"/>
          <w:szCs w:val="24"/>
        </w:rPr>
      </w:pPr>
      <w:r>
        <w:rPr>
          <w:rFonts w:ascii="Arial" w:hAnsi="Arial" w:cs="Arial"/>
          <w:sz w:val="24"/>
          <w:szCs w:val="24"/>
        </w:rPr>
        <w:t>Kreisjugendamt Ebersberg, Gesundheitsregion plus</w:t>
      </w:r>
    </w:p>
    <w:p w:rsidR="005304CB" w:rsidRDefault="005304CB" w:rsidP="005304CB">
      <w:pPr>
        <w:jc w:val="center"/>
        <w:rPr>
          <w:rFonts w:ascii="Arial" w:hAnsi="Arial" w:cs="Arial"/>
          <w:sz w:val="24"/>
          <w:szCs w:val="24"/>
        </w:rPr>
      </w:pPr>
    </w:p>
    <w:p w:rsidR="00E91920" w:rsidRDefault="005304CB" w:rsidP="005304CB">
      <w:pPr>
        <w:jc w:val="both"/>
        <w:rPr>
          <w:rFonts w:ascii="Arial" w:hAnsi="Arial" w:cs="Arial"/>
          <w:sz w:val="24"/>
          <w:szCs w:val="24"/>
        </w:rPr>
      </w:pPr>
      <w:r>
        <w:rPr>
          <w:rFonts w:ascii="Arial" w:hAnsi="Arial" w:cs="Arial"/>
          <w:sz w:val="24"/>
          <w:szCs w:val="24"/>
        </w:rPr>
        <w:t>K.O.-Tropfen, die oft auch als Liquid Ecstasy bezeichnet werden, sind eine geschmacks- und geruchslose Substanz. Mit ihrer Einnahme wird man innerhalb weniger Minuten teilnahmslos, willenlos und teilweise handlungsunfähig. Dazu treten oft Schwindel, Übelkeit, Wahrnehmungsstörungen, Erinnerungslücken oder gar ein totaler Erinnerungsverlust auf.</w:t>
      </w:r>
      <w:r w:rsidR="0037541A">
        <w:rPr>
          <w:rFonts w:ascii="Arial" w:hAnsi="Arial" w:cs="Arial"/>
          <w:sz w:val="24"/>
          <w:szCs w:val="24"/>
        </w:rPr>
        <w:t xml:space="preserve"> Bei einem Mischkonsum, vor allem mit Alkohol oder Medikamenten, kann es sogar zu einem Atemstillstand kommen. Todesfälle in Deutschland </w:t>
      </w:r>
      <w:r w:rsidR="00DC364B">
        <w:rPr>
          <w:rFonts w:ascii="Arial" w:hAnsi="Arial" w:cs="Arial"/>
          <w:sz w:val="24"/>
          <w:szCs w:val="24"/>
        </w:rPr>
        <w:t xml:space="preserve">sind </w:t>
      </w:r>
      <w:r w:rsidR="0037541A">
        <w:rPr>
          <w:rFonts w:ascii="Arial" w:hAnsi="Arial" w:cs="Arial"/>
          <w:sz w:val="24"/>
          <w:szCs w:val="24"/>
        </w:rPr>
        <w:t>bekannt.</w:t>
      </w:r>
    </w:p>
    <w:p w:rsidR="0037541A" w:rsidRDefault="0037541A" w:rsidP="005304CB">
      <w:pPr>
        <w:jc w:val="both"/>
        <w:rPr>
          <w:rFonts w:ascii="Arial" w:hAnsi="Arial" w:cs="Arial"/>
          <w:sz w:val="24"/>
          <w:szCs w:val="24"/>
        </w:rPr>
      </w:pPr>
      <w:r>
        <w:rPr>
          <w:rFonts w:ascii="Arial" w:hAnsi="Arial" w:cs="Arial"/>
          <w:sz w:val="24"/>
          <w:szCs w:val="24"/>
        </w:rPr>
        <w:t>Immer wieder kommt es bei öffentlichen Veranstaltungen, Partys, Feiern, Diskothekenbesuchen etc. zu sexuellen Handlungen oder Gewalttaten</w:t>
      </w:r>
      <w:r w:rsidR="00904C02">
        <w:rPr>
          <w:rFonts w:ascii="Arial" w:hAnsi="Arial" w:cs="Arial"/>
          <w:sz w:val="24"/>
          <w:szCs w:val="24"/>
        </w:rPr>
        <w:t>,</w:t>
      </w:r>
      <w:r>
        <w:rPr>
          <w:rFonts w:ascii="Arial" w:hAnsi="Arial" w:cs="Arial"/>
          <w:sz w:val="24"/>
          <w:szCs w:val="24"/>
        </w:rPr>
        <w:t xml:space="preserve"> bei denen ein Zusammenhang mit der Verabreichung von K.O.</w:t>
      </w:r>
      <w:r w:rsidR="00904C02">
        <w:rPr>
          <w:rFonts w:ascii="Arial" w:hAnsi="Arial" w:cs="Arial"/>
          <w:sz w:val="24"/>
          <w:szCs w:val="24"/>
        </w:rPr>
        <w:t>-</w:t>
      </w:r>
      <w:r>
        <w:rPr>
          <w:rFonts w:ascii="Arial" w:hAnsi="Arial" w:cs="Arial"/>
          <w:sz w:val="24"/>
          <w:szCs w:val="24"/>
        </w:rPr>
        <w:t>Tropfen vermutet wird. Die Opfer berichten von plötzlich auftretenden Raus</w:t>
      </w:r>
      <w:r w:rsidR="00F953B4">
        <w:rPr>
          <w:rFonts w:ascii="Arial" w:hAnsi="Arial" w:cs="Arial"/>
          <w:sz w:val="24"/>
          <w:szCs w:val="24"/>
        </w:rPr>
        <w:t>ch</w:t>
      </w:r>
      <w:r>
        <w:rPr>
          <w:rFonts w:ascii="Arial" w:hAnsi="Arial" w:cs="Arial"/>
          <w:sz w:val="24"/>
          <w:szCs w:val="24"/>
        </w:rPr>
        <w:t>zuständen: „ich hatte Angst ohnmächtig zu werden“, „mir wurde plötzlich schwindlig und schlecht“, „ich war ganz benommen“ und dies, obwohl von den Betroffenen nur wenig oder gar kein Alkohol getrunken wurde.</w:t>
      </w:r>
    </w:p>
    <w:p w:rsidR="0037541A" w:rsidRDefault="0037541A" w:rsidP="005304CB">
      <w:pPr>
        <w:jc w:val="both"/>
        <w:rPr>
          <w:rFonts w:ascii="Arial" w:hAnsi="Arial" w:cs="Arial"/>
          <w:sz w:val="24"/>
          <w:szCs w:val="24"/>
        </w:rPr>
      </w:pPr>
      <w:r>
        <w:rPr>
          <w:rFonts w:ascii="Arial" w:hAnsi="Arial" w:cs="Arial"/>
          <w:sz w:val="24"/>
          <w:szCs w:val="24"/>
        </w:rPr>
        <w:t>Indizien, die auf eine Verabreichung von</w:t>
      </w:r>
      <w:r w:rsidR="002A4DE3">
        <w:rPr>
          <w:rFonts w:ascii="Arial" w:hAnsi="Arial" w:cs="Arial"/>
          <w:sz w:val="24"/>
          <w:szCs w:val="24"/>
        </w:rPr>
        <w:t xml:space="preserve"> K</w:t>
      </w:r>
      <w:r w:rsidR="00904C02">
        <w:rPr>
          <w:rFonts w:ascii="Arial" w:hAnsi="Arial" w:cs="Arial"/>
          <w:sz w:val="24"/>
          <w:szCs w:val="24"/>
        </w:rPr>
        <w:t>.</w:t>
      </w:r>
      <w:r w:rsidR="002A4DE3">
        <w:rPr>
          <w:rFonts w:ascii="Arial" w:hAnsi="Arial" w:cs="Arial"/>
          <w:sz w:val="24"/>
          <w:szCs w:val="24"/>
        </w:rPr>
        <w:t>O</w:t>
      </w:r>
      <w:r w:rsidR="00904C02">
        <w:rPr>
          <w:rFonts w:ascii="Arial" w:hAnsi="Arial" w:cs="Arial"/>
          <w:sz w:val="24"/>
          <w:szCs w:val="24"/>
        </w:rPr>
        <w:t>.-</w:t>
      </w:r>
      <w:r w:rsidR="002A4DE3">
        <w:rPr>
          <w:rFonts w:ascii="Arial" w:hAnsi="Arial" w:cs="Arial"/>
          <w:sz w:val="24"/>
          <w:szCs w:val="24"/>
        </w:rPr>
        <w:t>Tropfen hin</w:t>
      </w:r>
      <w:r>
        <w:rPr>
          <w:rFonts w:ascii="Arial" w:hAnsi="Arial" w:cs="Arial"/>
          <w:sz w:val="24"/>
          <w:szCs w:val="24"/>
        </w:rPr>
        <w:t>deuten</w:t>
      </w:r>
      <w:r w:rsidR="002A4DE3">
        <w:rPr>
          <w:rFonts w:ascii="Arial" w:hAnsi="Arial" w:cs="Arial"/>
          <w:sz w:val="24"/>
          <w:szCs w:val="24"/>
        </w:rPr>
        <w:t>, sind vor allem: Schwindel, Unwohlsein, Verwirrtheit, Schläfrigkeit. Diese Symptome treten plötzlich ein und verstärken sich sehr schnell. Nicht selten steht am Ende oft die Bewusstlosigkeit; die Opfer wissen absolut nichts mehr von den letzten Stunden. Kriminelle benutzen K.O.</w:t>
      </w:r>
      <w:r w:rsidR="00904C02">
        <w:rPr>
          <w:rFonts w:ascii="Arial" w:hAnsi="Arial" w:cs="Arial"/>
          <w:sz w:val="24"/>
          <w:szCs w:val="24"/>
        </w:rPr>
        <w:t>-</w:t>
      </w:r>
      <w:r w:rsidR="002A4DE3">
        <w:rPr>
          <w:rFonts w:ascii="Arial" w:hAnsi="Arial" w:cs="Arial"/>
          <w:sz w:val="24"/>
          <w:szCs w:val="24"/>
        </w:rPr>
        <w:t>Tropfen</w:t>
      </w:r>
      <w:r w:rsidR="00E91920">
        <w:rPr>
          <w:rFonts w:ascii="Arial" w:hAnsi="Arial" w:cs="Arial"/>
          <w:sz w:val="24"/>
          <w:szCs w:val="24"/>
        </w:rPr>
        <w:t xml:space="preserve"> auch</w:t>
      </w:r>
      <w:r w:rsidR="002A4DE3">
        <w:rPr>
          <w:rFonts w:ascii="Arial" w:hAnsi="Arial" w:cs="Arial"/>
          <w:sz w:val="24"/>
          <w:szCs w:val="24"/>
        </w:rPr>
        <w:t>, um ihre Opfer zu vergewaltigen. Deshalb werden K.O.</w:t>
      </w:r>
      <w:r w:rsidR="00904C02">
        <w:rPr>
          <w:rFonts w:ascii="Arial" w:hAnsi="Arial" w:cs="Arial"/>
          <w:sz w:val="24"/>
          <w:szCs w:val="24"/>
        </w:rPr>
        <w:t>-</w:t>
      </w:r>
      <w:r w:rsidR="002A4DE3">
        <w:rPr>
          <w:rFonts w:ascii="Arial" w:hAnsi="Arial" w:cs="Arial"/>
          <w:sz w:val="24"/>
          <w:szCs w:val="24"/>
        </w:rPr>
        <w:t>Tropfen in der Öffentlichkeit auch als Vergewaltigungsdroge bezeichnet.</w:t>
      </w:r>
    </w:p>
    <w:p w:rsidR="002A4DE3" w:rsidRDefault="002A4DE3" w:rsidP="005304CB">
      <w:pPr>
        <w:jc w:val="both"/>
        <w:rPr>
          <w:rFonts w:ascii="Arial" w:hAnsi="Arial" w:cs="Arial"/>
          <w:sz w:val="24"/>
          <w:szCs w:val="24"/>
        </w:rPr>
      </w:pPr>
      <w:r>
        <w:rPr>
          <w:rFonts w:ascii="Arial" w:hAnsi="Arial" w:cs="Arial"/>
          <w:sz w:val="24"/>
          <w:szCs w:val="24"/>
        </w:rPr>
        <w:t>Um diese Risiken zu minimieren, sind folgende Tipps hilfreich:</w:t>
      </w:r>
    </w:p>
    <w:p w:rsidR="002A4DE3" w:rsidRDefault="002A4DE3" w:rsidP="002A4DE3">
      <w:pPr>
        <w:pStyle w:val="Listenabsatz"/>
        <w:numPr>
          <w:ilvl w:val="0"/>
          <w:numId w:val="1"/>
        </w:numPr>
        <w:jc w:val="both"/>
        <w:rPr>
          <w:rFonts w:ascii="Arial" w:hAnsi="Arial" w:cs="Arial"/>
          <w:sz w:val="24"/>
          <w:szCs w:val="24"/>
        </w:rPr>
      </w:pPr>
      <w:r>
        <w:rPr>
          <w:rFonts w:ascii="Arial" w:hAnsi="Arial" w:cs="Arial"/>
          <w:sz w:val="24"/>
          <w:szCs w:val="24"/>
        </w:rPr>
        <w:t>Sein Getränk nicht unbeobachtet lassen, sondern am besten in der Hand halten und die Öffnung mit Handfläche oder Finger verdecken</w:t>
      </w:r>
      <w:r w:rsidR="00904C02">
        <w:rPr>
          <w:rFonts w:ascii="Arial" w:hAnsi="Arial" w:cs="Arial"/>
          <w:sz w:val="24"/>
          <w:szCs w:val="24"/>
        </w:rPr>
        <w:t>;</w:t>
      </w:r>
    </w:p>
    <w:p w:rsidR="002A4DE3" w:rsidRDefault="002A4DE3" w:rsidP="002A4DE3">
      <w:pPr>
        <w:pStyle w:val="Listenabsatz"/>
        <w:numPr>
          <w:ilvl w:val="0"/>
          <w:numId w:val="1"/>
        </w:numPr>
        <w:jc w:val="both"/>
        <w:rPr>
          <w:rFonts w:ascii="Arial" w:hAnsi="Arial" w:cs="Arial"/>
          <w:sz w:val="24"/>
          <w:szCs w:val="24"/>
        </w:rPr>
      </w:pPr>
      <w:r>
        <w:rPr>
          <w:rFonts w:ascii="Arial" w:hAnsi="Arial" w:cs="Arial"/>
          <w:sz w:val="24"/>
          <w:szCs w:val="24"/>
        </w:rPr>
        <w:t>Kein offenes Getränk von fremden oder nicht vertrauenswürdigen Personen annehmen</w:t>
      </w:r>
      <w:r w:rsidR="00904C02">
        <w:rPr>
          <w:rFonts w:ascii="Arial" w:hAnsi="Arial" w:cs="Arial"/>
          <w:sz w:val="24"/>
          <w:szCs w:val="24"/>
        </w:rPr>
        <w:t>;</w:t>
      </w:r>
    </w:p>
    <w:p w:rsidR="002A4DE3" w:rsidRDefault="001802C2" w:rsidP="002A4DE3">
      <w:pPr>
        <w:pStyle w:val="Listenabsatz"/>
        <w:numPr>
          <w:ilvl w:val="0"/>
          <w:numId w:val="1"/>
        </w:numPr>
        <w:jc w:val="both"/>
        <w:rPr>
          <w:rFonts w:ascii="Arial" w:hAnsi="Arial" w:cs="Arial"/>
          <w:sz w:val="24"/>
          <w:szCs w:val="24"/>
        </w:rPr>
      </w:pPr>
      <w:r w:rsidRPr="00E91920">
        <w:rPr>
          <w:rFonts w:ascii="Arial" w:hAnsi="Arial" w:cs="Arial"/>
          <w:sz w:val="24"/>
          <w:szCs w:val="24"/>
        </w:rPr>
        <w:t xml:space="preserve">Mit </w:t>
      </w:r>
      <w:r w:rsidR="002A4DE3" w:rsidRPr="00E91920">
        <w:rPr>
          <w:rFonts w:ascii="Arial" w:hAnsi="Arial" w:cs="Arial"/>
          <w:sz w:val="24"/>
          <w:szCs w:val="24"/>
        </w:rPr>
        <w:t>Freunde</w:t>
      </w:r>
      <w:r w:rsidRPr="00E91920">
        <w:rPr>
          <w:rFonts w:ascii="Arial" w:hAnsi="Arial" w:cs="Arial"/>
          <w:sz w:val="24"/>
          <w:szCs w:val="24"/>
        </w:rPr>
        <w:t>n</w:t>
      </w:r>
      <w:r w:rsidR="002A4DE3" w:rsidRPr="00E91920">
        <w:rPr>
          <w:rFonts w:ascii="Arial" w:hAnsi="Arial" w:cs="Arial"/>
          <w:sz w:val="24"/>
          <w:szCs w:val="24"/>
        </w:rPr>
        <w:t xml:space="preserve"> und Freundinnen </w:t>
      </w:r>
      <w:r w:rsidR="002A4DE3">
        <w:rPr>
          <w:rFonts w:ascii="Arial" w:hAnsi="Arial" w:cs="Arial"/>
          <w:sz w:val="24"/>
          <w:szCs w:val="24"/>
        </w:rPr>
        <w:t>vereinbaren</w:t>
      </w:r>
      <w:r w:rsidR="00904C02">
        <w:rPr>
          <w:rFonts w:ascii="Arial" w:hAnsi="Arial" w:cs="Arial"/>
          <w:sz w:val="24"/>
          <w:szCs w:val="24"/>
        </w:rPr>
        <w:t>,</w:t>
      </w:r>
      <w:r w:rsidR="002A4DE3">
        <w:rPr>
          <w:rFonts w:ascii="Arial" w:hAnsi="Arial" w:cs="Arial"/>
          <w:sz w:val="24"/>
          <w:szCs w:val="24"/>
        </w:rPr>
        <w:t xml:space="preserve"> aufeinander zu achten</w:t>
      </w:r>
      <w:r w:rsidR="00904C02">
        <w:rPr>
          <w:rFonts w:ascii="Arial" w:hAnsi="Arial" w:cs="Arial"/>
          <w:sz w:val="24"/>
          <w:szCs w:val="24"/>
        </w:rPr>
        <w:t>;</w:t>
      </w:r>
    </w:p>
    <w:p w:rsidR="002A4DE3" w:rsidRDefault="001802C2" w:rsidP="002A4DE3">
      <w:pPr>
        <w:pStyle w:val="Listenabsatz"/>
        <w:numPr>
          <w:ilvl w:val="0"/>
          <w:numId w:val="1"/>
        </w:numPr>
        <w:jc w:val="both"/>
        <w:rPr>
          <w:rFonts w:ascii="Arial" w:hAnsi="Arial" w:cs="Arial"/>
          <w:sz w:val="24"/>
          <w:szCs w:val="24"/>
        </w:rPr>
      </w:pPr>
      <w:r w:rsidRPr="00E91920">
        <w:rPr>
          <w:rFonts w:ascii="Arial" w:hAnsi="Arial" w:cs="Arial"/>
          <w:sz w:val="24"/>
          <w:szCs w:val="24"/>
        </w:rPr>
        <w:t>Sich b</w:t>
      </w:r>
      <w:r w:rsidR="002A4DE3" w:rsidRPr="00E91920">
        <w:rPr>
          <w:rFonts w:ascii="Arial" w:hAnsi="Arial" w:cs="Arial"/>
          <w:sz w:val="24"/>
          <w:szCs w:val="24"/>
        </w:rPr>
        <w:t xml:space="preserve">eim </w:t>
      </w:r>
      <w:r w:rsidR="002A4DE3">
        <w:rPr>
          <w:rFonts w:ascii="Arial" w:hAnsi="Arial" w:cs="Arial"/>
          <w:sz w:val="24"/>
          <w:szCs w:val="24"/>
        </w:rPr>
        <w:t>ersten Anzeichen sofort an einen Freund, Freundin oder das Personal wenden</w:t>
      </w:r>
      <w:r w:rsidR="00904C02">
        <w:rPr>
          <w:rFonts w:ascii="Arial" w:hAnsi="Arial" w:cs="Arial"/>
          <w:sz w:val="24"/>
          <w:szCs w:val="24"/>
        </w:rPr>
        <w:t>;</w:t>
      </w:r>
    </w:p>
    <w:p w:rsidR="00F67564" w:rsidRDefault="00904C02" w:rsidP="002A4DE3">
      <w:pPr>
        <w:pStyle w:val="Listenabsatz"/>
        <w:numPr>
          <w:ilvl w:val="0"/>
          <w:numId w:val="1"/>
        </w:numPr>
        <w:jc w:val="both"/>
        <w:rPr>
          <w:rFonts w:ascii="Arial" w:hAnsi="Arial" w:cs="Arial"/>
          <w:sz w:val="24"/>
          <w:szCs w:val="24"/>
        </w:rPr>
      </w:pPr>
      <w:r>
        <w:rPr>
          <w:rFonts w:ascii="Arial" w:hAnsi="Arial" w:cs="Arial"/>
          <w:sz w:val="24"/>
          <w:szCs w:val="24"/>
        </w:rPr>
        <w:t>M</w:t>
      </w:r>
      <w:r w:rsidR="002A4DE3">
        <w:rPr>
          <w:rFonts w:ascii="Arial" w:hAnsi="Arial" w:cs="Arial"/>
          <w:sz w:val="24"/>
          <w:szCs w:val="24"/>
        </w:rPr>
        <w:t>it Begleitung die Veranstaltung verlassen</w:t>
      </w:r>
      <w:r>
        <w:rPr>
          <w:rFonts w:ascii="Arial" w:hAnsi="Arial" w:cs="Arial"/>
          <w:sz w:val="24"/>
          <w:szCs w:val="24"/>
        </w:rPr>
        <w:t>;</w:t>
      </w:r>
    </w:p>
    <w:p w:rsidR="002A4DE3" w:rsidRDefault="00904C02" w:rsidP="002A4DE3">
      <w:pPr>
        <w:pStyle w:val="Listenabsatz"/>
        <w:numPr>
          <w:ilvl w:val="0"/>
          <w:numId w:val="1"/>
        </w:numPr>
        <w:jc w:val="both"/>
        <w:rPr>
          <w:rFonts w:ascii="Arial" w:hAnsi="Arial" w:cs="Arial"/>
          <w:sz w:val="24"/>
          <w:szCs w:val="24"/>
        </w:rPr>
      </w:pPr>
      <w:r>
        <w:rPr>
          <w:rFonts w:ascii="Arial" w:hAnsi="Arial" w:cs="Arial"/>
          <w:sz w:val="24"/>
          <w:szCs w:val="24"/>
        </w:rPr>
        <w:t>E</w:t>
      </w:r>
      <w:r w:rsidR="00F67564">
        <w:rPr>
          <w:rFonts w:ascii="Arial" w:hAnsi="Arial" w:cs="Arial"/>
          <w:sz w:val="24"/>
          <w:szCs w:val="24"/>
        </w:rPr>
        <w:t>ventuell den Rettungsdienst bzw. Notarzt verständigen (lassen), bei einem Verdacht Hinweis auf mögliche K.O.</w:t>
      </w:r>
      <w:r>
        <w:rPr>
          <w:rFonts w:ascii="Arial" w:hAnsi="Arial" w:cs="Arial"/>
          <w:sz w:val="24"/>
          <w:szCs w:val="24"/>
        </w:rPr>
        <w:t>-</w:t>
      </w:r>
      <w:r w:rsidR="00F67564">
        <w:rPr>
          <w:rFonts w:ascii="Arial" w:hAnsi="Arial" w:cs="Arial"/>
          <w:sz w:val="24"/>
          <w:szCs w:val="24"/>
        </w:rPr>
        <w:t>Tropfen geben</w:t>
      </w:r>
      <w:r>
        <w:rPr>
          <w:rFonts w:ascii="Arial" w:hAnsi="Arial" w:cs="Arial"/>
          <w:sz w:val="24"/>
          <w:szCs w:val="24"/>
        </w:rPr>
        <w:t>.</w:t>
      </w:r>
    </w:p>
    <w:p w:rsidR="009C67F5" w:rsidRDefault="00F67564" w:rsidP="00F67564">
      <w:pPr>
        <w:jc w:val="both"/>
        <w:rPr>
          <w:rFonts w:ascii="Arial" w:hAnsi="Arial" w:cs="Arial"/>
          <w:sz w:val="24"/>
          <w:szCs w:val="24"/>
          <w:u w:val="single"/>
        </w:rPr>
      </w:pPr>
      <w:r>
        <w:rPr>
          <w:rFonts w:ascii="Arial" w:hAnsi="Arial" w:cs="Arial"/>
          <w:sz w:val="24"/>
          <w:szCs w:val="24"/>
        </w:rPr>
        <w:t xml:space="preserve">Präventive Maßnahmen zur Minderung </w:t>
      </w:r>
      <w:r w:rsidR="00904C02">
        <w:rPr>
          <w:rFonts w:ascii="Arial" w:hAnsi="Arial" w:cs="Arial"/>
          <w:sz w:val="24"/>
          <w:szCs w:val="24"/>
        </w:rPr>
        <w:t xml:space="preserve">der </w:t>
      </w:r>
      <w:r>
        <w:rPr>
          <w:rFonts w:ascii="Arial" w:hAnsi="Arial" w:cs="Arial"/>
          <w:sz w:val="24"/>
          <w:szCs w:val="24"/>
        </w:rPr>
        <w:t>Risiken</w:t>
      </w:r>
      <w:r w:rsidR="00904C02">
        <w:rPr>
          <w:rFonts w:ascii="Arial" w:hAnsi="Arial" w:cs="Arial"/>
          <w:sz w:val="24"/>
          <w:szCs w:val="24"/>
        </w:rPr>
        <w:t>, ein Opfer zu werden,</w:t>
      </w:r>
      <w:r>
        <w:rPr>
          <w:rFonts w:ascii="Arial" w:hAnsi="Arial" w:cs="Arial"/>
          <w:sz w:val="24"/>
          <w:szCs w:val="24"/>
        </w:rPr>
        <w:t xml:space="preserve"> sind notwendig. </w:t>
      </w:r>
      <w:r w:rsidR="00904C02">
        <w:rPr>
          <w:rFonts w:ascii="Arial" w:hAnsi="Arial" w:cs="Arial"/>
          <w:sz w:val="24"/>
          <w:szCs w:val="24"/>
        </w:rPr>
        <w:t>Dabei kommt d</w:t>
      </w:r>
      <w:r>
        <w:rPr>
          <w:rFonts w:ascii="Arial" w:hAnsi="Arial" w:cs="Arial"/>
          <w:sz w:val="24"/>
          <w:szCs w:val="24"/>
        </w:rPr>
        <w:t xml:space="preserve">er Aufklärung und Information eine zentrale </w:t>
      </w:r>
      <w:r w:rsidR="00904C02">
        <w:rPr>
          <w:rFonts w:ascii="Arial" w:hAnsi="Arial" w:cs="Arial"/>
          <w:sz w:val="24"/>
          <w:szCs w:val="24"/>
        </w:rPr>
        <w:t xml:space="preserve">Rolle </w:t>
      </w:r>
      <w:r>
        <w:rPr>
          <w:rFonts w:ascii="Arial" w:hAnsi="Arial" w:cs="Arial"/>
          <w:sz w:val="24"/>
          <w:szCs w:val="24"/>
        </w:rPr>
        <w:t xml:space="preserve">zu. </w:t>
      </w:r>
      <w:r w:rsidR="00E91920">
        <w:rPr>
          <w:rFonts w:ascii="Arial" w:hAnsi="Arial" w:cs="Arial"/>
          <w:sz w:val="24"/>
          <w:szCs w:val="24"/>
        </w:rPr>
        <w:t>Die</w:t>
      </w:r>
      <w:r>
        <w:rPr>
          <w:rFonts w:ascii="Arial" w:hAnsi="Arial" w:cs="Arial"/>
          <w:sz w:val="24"/>
          <w:szCs w:val="24"/>
        </w:rPr>
        <w:t xml:space="preserve"> Aktion </w:t>
      </w:r>
      <w:r w:rsidR="00E91920">
        <w:rPr>
          <w:rFonts w:ascii="Arial" w:hAnsi="Arial" w:cs="Arial"/>
          <w:sz w:val="24"/>
          <w:szCs w:val="24"/>
        </w:rPr>
        <w:t xml:space="preserve">„Safe </w:t>
      </w:r>
      <w:proofErr w:type="spellStart"/>
      <w:r w:rsidR="00E91920">
        <w:rPr>
          <w:rFonts w:ascii="Arial" w:hAnsi="Arial" w:cs="Arial"/>
          <w:sz w:val="24"/>
          <w:szCs w:val="24"/>
        </w:rPr>
        <w:t>it</w:t>
      </w:r>
      <w:proofErr w:type="spellEnd"/>
      <w:r w:rsidR="00E91920">
        <w:rPr>
          <w:rFonts w:ascii="Arial" w:hAnsi="Arial" w:cs="Arial"/>
          <w:sz w:val="24"/>
          <w:szCs w:val="24"/>
        </w:rPr>
        <w:t xml:space="preserve"> </w:t>
      </w:r>
      <w:proofErr w:type="spellStart"/>
      <w:r w:rsidR="00E91920">
        <w:rPr>
          <w:rFonts w:ascii="Arial" w:hAnsi="Arial" w:cs="Arial"/>
          <w:sz w:val="24"/>
          <w:szCs w:val="24"/>
        </w:rPr>
        <w:t>first</w:t>
      </w:r>
      <w:proofErr w:type="spellEnd"/>
      <w:r w:rsidR="00E91920">
        <w:rPr>
          <w:rFonts w:ascii="Arial" w:hAnsi="Arial" w:cs="Arial"/>
          <w:sz w:val="24"/>
          <w:szCs w:val="24"/>
        </w:rPr>
        <w:t xml:space="preserve">! Mit uns gegen K.O.-Tropfen“ </w:t>
      </w:r>
      <w:r>
        <w:rPr>
          <w:rFonts w:ascii="Arial" w:hAnsi="Arial" w:cs="Arial"/>
          <w:sz w:val="24"/>
          <w:szCs w:val="24"/>
        </w:rPr>
        <w:t>des Kreisjugendamts und der Gesundheitsregion plus</w:t>
      </w:r>
      <w:r w:rsidR="00E91920">
        <w:rPr>
          <w:rFonts w:ascii="Arial" w:hAnsi="Arial" w:cs="Arial"/>
          <w:sz w:val="24"/>
          <w:szCs w:val="24"/>
        </w:rPr>
        <w:t>, beide</w:t>
      </w:r>
      <w:r>
        <w:rPr>
          <w:rFonts w:ascii="Arial" w:hAnsi="Arial" w:cs="Arial"/>
          <w:sz w:val="24"/>
          <w:szCs w:val="24"/>
        </w:rPr>
        <w:t xml:space="preserve"> Land</w:t>
      </w:r>
      <w:r w:rsidR="00E91920">
        <w:rPr>
          <w:rFonts w:ascii="Arial" w:hAnsi="Arial" w:cs="Arial"/>
          <w:sz w:val="24"/>
          <w:szCs w:val="24"/>
        </w:rPr>
        <w:t>ratsamt</w:t>
      </w:r>
      <w:r>
        <w:rPr>
          <w:rFonts w:ascii="Arial" w:hAnsi="Arial" w:cs="Arial"/>
          <w:sz w:val="24"/>
          <w:szCs w:val="24"/>
        </w:rPr>
        <w:t xml:space="preserve"> Ebersberg</w:t>
      </w:r>
      <w:r w:rsidR="00E91920">
        <w:rPr>
          <w:rFonts w:ascii="Arial" w:hAnsi="Arial" w:cs="Arial"/>
          <w:sz w:val="24"/>
          <w:szCs w:val="24"/>
        </w:rPr>
        <w:t xml:space="preserve">, weist </w:t>
      </w:r>
      <w:r>
        <w:rPr>
          <w:rFonts w:ascii="Arial" w:hAnsi="Arial" w:cs="Arial"/>
          <w:sz w:val="24"/>
          <w:szCs w:val="24"/>
        </w:rPr>
        <w:t>mittels zweier Gegenstände auf die Gefahren von K.O.</w:t>
      </w:r>
      <w:r w:rsidR="00904C02">
        <w:rPr>
          <w:rFonts w:ascii="Arial" w:hAnsi="Arial" w:cs="Arial"/>
          <w:sz w:val="24"/>
          <w:szCs w:val="24"/>
        </w:rPr>
        <w:t>-</w:t>
      </w:r>
      <w:r>
        <w:rPr>
          <w:rFonts w:ascii="Arial" w:hAnsi="Arial" w:cs="Arial"/>
          <w:sz w:val="24"/>
          <w:szCs w:val="24"/>
        </w:rPr>
        <w:t>Tropfen hingewiesen</w:t>
      </w:r>
      <w:r w:rsidR="009C67F5">
        <w:rPr>
          <w:rFonts w:ascii="Arial" w:hAnsi="Arial" w:cs="Arial"/>
          <w:sz w:val="24"/>
          <w:szCs w:val="24"/>
        </w:rPr>
        <w:t>: Die</w:t>
      </w:r>
      <w:r>
        <w:rPr>
          <w:rFonts w:ascii="Arial" w:hAnsi="Arial" w:cs="Arial"/>
          <w:sz w:val="24"/>
          <w:szCs w:val="24"/>
        </w:rPr>
        <w:t xml:space="preserve"> </w:t>
      </w:r>
      <w:proofErr w:type="spellStart"/>
      <w:r w:rsidRPr="00F67564">
        <w:rPr>
          <w:rFonts w:ascii="Arial" w:hAnsi="Arial" w:cs="Arial"/>
          <w:sz w:val="24"/>
          <w:szCs w:val="24"/>
          <w:u w:val="single"/>
        </w:rPr>
        <w:t>Bsafe</w:t>
      </w:r>
      <w:proofErr w:type="spellEnd"/>
      <w:r w:rsidRPr="00F67564">
        <w:rPr>
          <w:rFonts w:ascii="Arial" w:hAnsi="Arial" w:cs="Arial"/>
          <w:sz w:val="24"/>
          <w:szCs w:val="24"/>
          <w:u w:val="single"/>
        </w:rPr>
        <w:t xml:space="preserve"> Disc</w:t>
      </w:r>
      <w:r>
        <w:rPr>
          <w:rFonts w:ascii="Arial" w:hAnsi="Arial" w:cs="Arial"/>
          <w:sz w:val="24"/>
          <w:szCs w:val="24"/>
        </w:rPr>
        <w:t xml:space="preserve"> und </w:t>
      </w:r>
      <w:proofErr w:type="spellStart"/>
      <w:r w:rsidRPr="00F67564">
        <w:rPr>
          <w:rFonts w:ascii="Arial" w:hAnsi="Arial" w:cs="Arial"/>
          <w:sz w:val="24"/>
          <w:szCs w:val="24"/>
          <w:u w:val="single"/>
        </w:rPr>
        <w:t>Spikeys</w:t>
      </w:r>
      <w:proofErr w:type="spellEnd"/>
      <w:r w:rsidR="009C67F5">
        <w:rPr>
          <w:rFonts w:ascii="Arial" w:hAnsi="Arial" w:cs="Arial"/>
          <w:sz w:val="24"/>
          <w:szCs w:val="24"/>
          <w:u w:val="single"/>
        </w:rPr>
        <w:t xml:space="preserve">. </w:t>
      </w:r>
    </w:p>
    <w:p w:rsidR="00E91920" w:rsidRDefault="00E91920">
      <w:pPr>
        <w:rPr>
          <w:rFonts w:ascii="Arial" w:hAnsi="Arial" w:cs="Arial"/>
          <w:sz w:val="24"/>
          <w:szCs w:val="24"/>
          <w:u w:val="single"/>
        </w:rPr>
      </w:pPr>
      <w:r>
        <w:rPr>
          <w:rFonts w:ascii="Arial" w:hAnsi="Arial" w:cs="Arial"/>
          <w:sz w:val="24"/>
          <w:szCs w:val="24"/>
          <w:u w:val="single"/>
        </w:rPr>
        <w:br w:type="page"/>
      </w:r>
    </w:p>
    <w:p w:rsidR="009C67F5" w:rsidRDefault="009C67F5" w:rsidP="009C67F5">
      <w:pPr>
        <w:jc w:val="both"/>
        <w:rPr>
          <w:rFonts w:ascii="Arial" w:hAnsi="Arial" w:cs="Arial"/>
          <w:sz w:val="24"/>
          <w:szCs w:val="24"/>
        </w:rPr>
      </w:pPr>
      <w:r>
        <w:rPr>
          <w:rFonts w:ascii="Arial" w:hAnsi="Arial" w:cs="Arial"/>
          <w:sz w:val="24"/>
          <w:szCs w:val="24"/>
        </w:rPr>
        <w:lastRenderedPageBreak/>
        <w:t>Die Bsafe Disc deckt eine Glasöffnung ab und erschwert so das heimliche Einbringen von Fremdsubstanzen.</w:t>
      </w:r>
    </w:p>
    <w:p w:rsidR="009C67F5" w:rsidRDefault="009C67F5" w:rsidP="009C67F5">
      <w:pPr>
        <w:jc w:val="both"/>
        <w:rPr>
          <w:rFonts w:ascii="Arial" w:hAnsi="Arial" w:cs="Arial"/>
          <w:sz w:val="24"/>
          <w:szCs w:val="24"/>
        </w:rPr>
      </w:pPr>
    </w:p>
    <w:p w:rsidR="009C67F5" w:rsidRDefault="00E91920" w:rsidP="009C67F5">
      <w:pPr>
        <w:jc w:val="both"/>
        <w:rPr>
          <w:rFonts w:ascii="Arial" w:hAnsi="Arial" w:cs="Arial"/>
          <w:sz w:val="24"/>
          <w:szCs w:val="24"/>
        </w:rPr>
      </w:pPr>
      <w:r>
        <w:rPr>
          <w:rFonts w:ascii="Arial" w:hAnsi="Arial" w:cs="Arial"/>
          <w:noProof/>
          <w:sz w:val="24"/>
          <w:szCs w:val="24"/>
          <w:lang w:eastAsia="de-DE"/>
        </w:rPr>
        <w:drawing>
          <wp:inline distT="0" distB="0" distL="0" distR="0">
            <wp:extent cx="5760720" cy="7275012"/>
            <wp:effectExtent l="0" t="0" r="0" b="2540"/>
            <wp:docPr id="1" name="Grafik 1" descr="G:\4_Präventive Jugendhilfe\Jugendschutz\02 Prävention\Bsafe Spikeys\2019_bsafedis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_Präventive Jugendhilfe\Jugendschutz\02 Prävention\Bsafe Spikeys\2019_bsafedisc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275012"/>
                    </a:xfrm>
                    <a:prstGeom prst="rect">
                      <a:avLst/>
                    </a:prstGeom>
                    <a:noFill/>
                    <a:ln>
                      <a:noFill/>
                    </a:ln>
                  </pic:spPr>
                </pic:pic>
              </a:graphicData>
            </a:graphic>
          </wp:inline>
        </w:drawing>
      </w:r>
    </w:p>
    <w:p w:rsidR="007A7CCD" w:rsidRDefault="007A7CCD">
      <w:pPr>
        <w:rPr>
          <w:rFonts w:ascii="Arial" w:hAnsi="Arial" w:cs="Arial"/>
          <w:sz w:val="24"/>
          <w:szCs w:val="24"/>
        </w:rPr>
      </w:pPr>
      <w:r>
        <w:rPr>
          <w:rFonts w:ascii="Arial" w:hAnsi="Arial" w:cs="Arial"/>
          <w:sz w:val="24"/>
          <w:szCs w:val="24"/>
        </w:rPr>
        <w:br w:type="page"/>
      </w:r>
    </w:p>
    <w:p w:rsidR="009C67F5" w:rsidRDefault="009C67F5" w:rsidP="009C67F5">
      <w:pPr>
        <w:jc w:val="both"/>
        <w:rPr>
          <w:rFonts w:ascii="Arial" w:hAnsi="Arial" w:cs="Arial"/>
          <w:sz w:val="24"/>
          <w:szCs w:val="24"/>
        </w:rPr>
      </w:pPr>
      <w:proofErr w:type="spellStart"/>
      <w:r>
        <w:rPr>
          <w:rFonts w:ascii="Arial" w:hAnsi="Arial" w:cs="Arial"/>
          <w:sz w:val="24"/>
          <w:szCs w:val="24"/>
        </w:rPr>
        <w:lastRenderedPageBreak/>
        <w:t>Spikeys</w:t>
      </w:r>
      <w:proofErr w:type="spellEnd"/>
      <w:r>
        <w:rPr>
          <w:rFonts w:ascii="Arial" w:hAnsi="Arial" w:cs="Arial"/>
          <w:sz w:val="24"/>
          <w:szCs w:val="24"/>
        </w:rPr>
        <w:t xml:space="preserve"> sind Plastikpfropfen, die man in den Flaschenhals drücken kann. So ist auch hier das heimliche Einbringen von Fremdsubstanzen erschwert. Der Pfropfen ist mehrfach verwendbar, die angehängte Aktionskarte informiert über Gefahren von und Maßnahmen gegen K.O.-Tropfen.</w:t>
      </w:r>
    </w:p>
    <w:p w:rsidR="009C67F5" w:rsidRDefault="009C67F5" w:rsidP="009C67F5">
      <w:pPr>
        <w:jc w:val="both"/>
        <w:rPr>
          <w:rFonts w:ascii="Arial" w:hAnsi="Arial" w:cs="Arial"/>
          <w:sz w:val="24"/>
          <w:szCs w:val="24"/>
        </w:rPr>
      </w:pPr>
    </w:p>
    <w:p w:rsidR="009C67F5" w:rsidRDefault="007A7CCD" w:rsidP="00F67564">
      <w:pPr>
        <w:jc w:val="both"/>
        <w:rPr>
          <w:rFonts w:ascii="Arial" w:hAnsi="Arial" w:cs="Arial"/>
          <w:sz w:val="24"/>
          <w:szCs w:val="24"/>
          <w:u w:val="single"/>
        </w:rPr>
      </w:pPr>
      <w:r>
        <w:rPr>
          <w:rFonts w:ascii="Arial" w:hAnsi="Arial" w:cs="Arial"/>
          <w:noProof/>
          <w:sz w:val="24"/>
          <w:szCs w:val="24"/>
          <w:lang w:eastAsia="de-DE"/>
        </w:rPr>
        <w:drawing>
          <wp:inline distT="0" distB="0" distL="0" distR="0">
            <wp:extent cx="5760720" cy="4565152"/>
            <wp:effectExtent l="0" t="0" r="0" b="6985"/>
            <wp:docPr id="2" name="Grafik 2" descr="G:\4_Präventive Jugendhilfe\Jugendschutz\02 Prävention\Bsafe Spikeys\2019_spi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4_Präventive Jugendhilfe\Jugendschutz\02 Prävention\Bsafe Spikeys\2019_spikey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565152"/>
                    </a:xfrm>
                    <a:prstGeom prst="rect">
                      <a:avLst/>
                    </a:prstGeom>
                    <a:noFill/>
                    <a:ln>
                      <a:noFill/>
                    </a:ln>
                  </pic:spPr>
                </pic:pic>
              </a:graphicData>
            </a:graphic>
          </wp:inline>
        </w:drawing>
      </w:r>
    </w:p>
    <w:p w:rsidR="007A7CCD" w:rsidRDefault="007A7CCD" w:rsidP="00F67564">
      <w:pPr>
        <w:jc w:val="both"/>
        <w:rPr>
          <w:rFonts w:ascii="Arial" w:hAnsi="Arial" w:cs="Arial"/>
          <w:sz w:val="24"/>
          <w:szCs w:val="24"/>
          <w:u w:val="single"/>
        </w:rPr>
      </w:pPr>
    </w:p>
    <w:p w:rsidR="007A7CCD" w:rsidRDefault="002E6B78" w:rsidP="00F67564">
      <w:pPr>
        <w:jc w:val="both"/>
        <w:rPr>
          <w:rFonts w:ascii="Arial" w:hAnsi="Arial" w:cs="Arial"/>
          <w:sz w:val="24"/>
          <w:szCs w:val="24"/>
          <w:u w:val="single"/>
        </w:rPr>
      </w:pPr>
      <w:r>
        <w:rPr>
          <w:rFonts w:ascii="Arial" w:hAnsi="Arial" w:cs="Arial"/>
          <w:noProof/>
          <w:sz w:val="24"/>
          <w:szCs w:val="24"/>
          <w:u w:val="single"/>
          <w:lang w:eastAsia="de-DE"/>
        </w:rPr>
        <w:drawing>
          <wp:inline distT="0" distB="0" distL="0" distR="0">
            <wp:extent cx="1243013" cy="1657350"/>
            <wp:effectExtent l="0" t="0" r="0" b="0"/>
            <wp:docPr id="3" name="Grafik 3" descr="G:\4_Präventive Jugendhilfe\Jugendschutz\02 Prävention\Bsafe Spikeys\Spikeys mit Fla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_Präventive Jugendhilfe\Jugendschutz\02 Prävention\Bsafe Spikeys\Spikeys mit Flasch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602" cy="1656802"/>
                    </a:xfrm>
                    <a:prstGeom prst="rect">
                      <a:avLst/>
                    </a:prstGeom>
                    <a:noFill/>
                    <a:ln>
                      <a:noFill/>
                    </a:ln>
                  </pic:spPr>
                </pic:pic>
              </a:graphicData>
            </a:graphic>
          </wp:inline>
        </w:drawing>
      </w:r>
    </w:p>
    <w:p w:rsidR="005304CB" w:rsidRDefault="009C67F5" w:rsidP="00F67564">
      <w:pPr>
        <w:jc w:val="both"/>
        <w:rPr>
          <w:rFonts w:ascii="Arial" w:hAnsi="Arial" w:cs="Arial"/>
          <w:sz w:val="24"/>
          <w:szCs w:val="24"/>
        </w:rPr>
      </w:pPr>
      <w:r>
        <w:rPr>
          <w:rFonts w:ascii="Arial" w:hAnsi="Arial" w:cs="Arial"/>
          <w:sz w:val="24"/>
          <w:szCs w:val="24"/>
          <w:u w:val="single"/>
        </w:rPr>
        <w:t xml:space="preserve">Sowohl die Bsafe Disc als auch </w:t>
      </w:r>
      <w:proofErr w:type="spellStart"/>
      <w:r>
        <w:rPr>
          <w:rFonts w:ascii="Arial" w:hAnsi="Arial" w:cs="Arial"/>
          <w:sz w:val="24"/>
          <w:szCs w:val="24"/>
          <w:u w:val="single"/>
        </w:rPr>
        <w:t>Spikeys</w:t>
      </w:r>
      <w:proofErr w:type="spellEnd"/>
      <w:r w:rsidR="00F67564">
        <w:rPr>
          <w:rFonts w:ascii="Arial" w:hAnsi="Arial" w:cs="Arial"/>
          <w:sz w:val="24"/>
          <w:szCs w:val="24"/>
          <w:u w:val="single"/>
        </w:rPr>
        <w:t xml:space="preserve"> </w:t>
      </w:r>
      <w:r w:rsidR="00F67564" w:rsidRPr="00F67564">
        <w:rPr>
          <w:rFonts w:ascii="Arial" w:hAnsi="Arial" w:cs="Arial"/>
          <w:sz w:val="24"/>
          <w:szCs w:val="24"/>
        </w:rPr>
        <w:t>können Getränke</w:t>
      </w:r>
      <w:r>
        <w:rPr>
          <w:rFonts w:ascii="Arial" w:hAnsi="Arial" w:cs="Arial"/>
          <w:sz w:val="24"/>
          <w:szCs w:val="24"/>
        </w:rPr>
        <w:t xml:space="preserve"> in Gläsern</w:t>
      </w:r>
      <w:r w:rsidR="00F67564" w:rsidRPr="00F67564">
        <w:rPr>
          <w:rFonts w:ascii="Arial" w:hAnsi="Arial" w:cs="Arial"/>
          <w:sz w:val="24"/>
          <w:szCs w:val="24"/>
        </w:rPr>
        <w:t xml:space="preserve"> und Flaschen nicht völlig schützen. Sie erschweren </w:t>
      </w:r>
      <w:r w:rsidR="00F953B4">
        <w:rPr>
          <w:rFonts w:ascii="Arial" w:hAnsi="Arial" w:cs="Arial"/>
          <w:sz w:val="24"/>
          <w:szCs w:val="24"/>
        </w:rPr>
        <w:t xml:space="preserve">aber zumindest </w:t>
      </w:r>
      <w:r w:rsidR="00F67564" w:rsidRPr="00F67564">
        <w:rPr>
          <w:rFonts w:ascii="Arial" w:hAnsi="Arial" w:cs="Arial"/>
          <w:sz w:val="24"/>
          <w:szCs w:val="24"/>
        </w:rPr>
        <w:t xml:space="preserve">die unbemerkte Zugabe von </w:t>
      </w:r>
      <w:r w:rsidR="00F953B4">
        <w:rPr>
          <w:rFonts w:ascii="Arial" w:hAnsi="Arial" w:cs="Arial"/>
          <w:sz w:val="24"/>
          <w:szCs w:val="24"/>
        </w:rPr>
        <w:t>Substanzen</w:t>
      </w:r>
      <w:r>
        <w:rPr>
          <w:rFonts w:ascii="Arial" w:hAnsi="Arial" w:cs="Arial"/>
          <w:sz w:val="24"/>
          <w:szCs w:val="24"/>
        </w:rPr>
        <w:t xml:space="preserve"> und sind</w:t>
      </w:r>
      <w:r w:rsidR="00F67564" w:rsidRPr="00F67564">
        <w:rPr>
          <w:rFonts w:ascii="Arial" w:hAnsi="Arial" w:cs="Arial"/>
          <w:sz w:val="24"/>
          <w:szCs w:val="24"/>
        </w:rPr>
        <w:t xml:space="preserve"> vor allem dazu gedacht, die Aufmerksamkeit von </w:t>
      </w:r>
      <w:proofErr w:type="spellStart"/>
      <w:r w:rsidR="00F67564" w:rsidRPr="00F67564">
        <w:rPr>
          <w:rFonts w:ascii="Arial" w:hAnsi="Arial" w:cs="Arial"/>
          <w:sz w:val="24"/>
          <w:szCs w:val="24"/>
        </w:rPr>
        <w:t>Partygänge</w:t>
      </w:r>
      <w:r w:rsidR="00F67564">
        <w:rPr>
          <w:rFonts w:ascii="Arial" w:hAnsi="Arial" w:cs="Arial"/>
          <w:sz w:val="24"/>
          <w:szCs w:val="24"/>
        </w:rPr>
        <w:t>r</w:t>
      </w:r>
      <w:proofErr w:type="spellEnd"/>
      <w:r w:rsidR="002E6B78">
        <w:rPr>
          <w:rFonts w:ascii="Arial" w:hAnsi="Arial" w:cs="Arial"/>
          <w:sz w:val="24"/>
          <w:szCs w:val="24"/>
        </w:rPr>
        <w:t>*innen</w:t>
      </w:r>
      <w:r w:rsidR="00F67564">
        <w:rPr>
          <w:rFonts w:ascii="Arial" w:hAnsi="Arial" w:cs="Arial"/>
          <w:sz w:val="24"/>
          <w:szCs w:val="24"/>
        </w:rPr>
        <w:t xml:space="preserve"> </w:t>
      </w:r>
      <w:r w:rsidR="00F67564" w:rsidRPr="00F67564">
        <w:rPr>
          <w:rFonts w:ascii="Arial" w:hAnsi="Arial" w:cs="Arial"/>
          <w:sz w:val="24"/>
          <w:szCs w:val="24"/>
        </w:rPr>
        <w:t>auf die Gefahren von K</w:t>
      </w:r>
      <w:r w:rsidR="00F67564">
        <w:rPr>
          <w:rFonts w:ascii="Arial" w:hAnsi="Arial" w:cs="Arial"/>
          <w:sz w:val="24"/>
          <w:szCs w:val="24"/>
        </w:rPr>
        <w:t>.</w:t>
      </w:r>
      <w:r w:rsidR="00F67564" w:rsidRPr="00F67564">
        <w:rPr>
          <w:rFonts w:ascii="Arial" w:hAnsi="Arial" w:cs="Arial"/>
          <w:sz w:val="24"/>
          <w:szCs w:val="24"/>
        </w:rPr>
        <w:t>O</w:t>
      </w:r>
      <w:r w:rsidR="00F67564">
        <w:rPr>
          <w:rFonts w:ascii="Arial" w:hAnsi="Arial" w:cs="Arial"/>
          <w:sz w:val="24"/>
          <w:szCs w:val="24"/>
        </w:rPr>
        <w:t>.</w:t>
      </w:r>
      <w:r w:rsidR="00904C02">
        <w:rPr>
          <w:rFonts w:ascii="Arial" w:hAnsi="Arial" w:cs="Arial"/>
          <w:sz w:val="24"/>
          <w:szCs w:val="24"/>
        </w:rPr>
        <w:t>-</w:t>
      </w:r>
      <w:r w:rsidR="00F67564" w:rsidRPr="00F67564">
        <w:rPr>
          <w:rFonts w:ascii="Arial" w:hAnsi="Arial" w:cs="Arial"/>
          <w:sz w:val="24"/>
          <w:szCs w:val="24"/>
        </w:rPr>
        <w:t>Tropfen zu lenken und ein Gespräch</w:t>
      </w:r>
      <w:r w:rsidR="00F67564">
        <w:rPr>
          <w:rFonts w:ascii="Arial" w:hAnsi="Arial" w:cs="Arial"/>
          <w:sz w:val="24"/>
          <w:szCs w:val="24"/>
        </w:rPr>
        <w:t xml:space="preserve"> über </w:t>
      </w:r>
      <w:r w:rsidR="00F67564" w:rsidRPr="00F67564">
        <w:rPr>
          <w:rFonts w:ascii="Arial" w:hAnsi="Arial" w:cs="Arial"/>
          <w:sz w:val="24"/>
          <w:szCs w:val="24"/>
        </w:rPr>
        <w:t>Schutzmaßnahmen zu initiieren.</w:t>
      </w:r>
    </w:p>
    <w:p w:rsidR="00967727" w:rsidRDefault="00967727" w:rsidP="00F67564">
      <w:pPr>
        <w:jc w:val="both"/>
        <w:rPr>
          <w:rFonts w:ascii="Arial" w:hAnsi="Arial" w:cs="Arial"/>
          <w:sz w:val="24"/>
          <w:szCs w:val="24"/>
        </w:rPr>
      </w:pPr>
    </w:p>
    <w:p w:rsidR="00967727" w:rsidRPr="00F67564" w:rsidRDefault="00967727" w:rsidP="00F67564">
      <w:pPr>
        <w:jc w:val="both"/>
        <w:rPr>
          <w:rFonts w:ascii="Arial" w:hAnsi="Arial" w:cs="Arial"/>
          <w:sz w:val="24"/>
          <w:szCs w:val="24"/>
        </w:rPr>
      </w:pPr>
      <w:r>
        <w:rPr>
          <w:rFonts w:ascii="Arial" w:hAnsi="Arial" w:cs="Arial"/>
          <w:sz w:val="24"/>
          <w:szCs w:val="24"/>
        </w:rPr>
        <w:t xml:space="preserve">Nähere Informationen zu dieser Präventionsmaßnahme sind abrufbar unter </w:t>
      </w:r>
      <w:hyperlink r:id="rId9" w:history="1">
        <w:r w:rsidR="002E6B78" w:rsidRPr="008957D7">
          <w:rPr>
            <w:rStyle w:val="Hyperlink"/>
            <w:rFonts w:ascii="Arial" w:hAnsi="Arial" w:cs="Arial"/>
            <w:sz w:val="24"/>
            <w:szCs w:val="24"/>
          </w:rPr>
          <w:t>https://kreisjugendamt.lra-ebe.de/praeventive-jugendhilfe/kinder-und-jugendschutz/beratung-und-praeventionsangebote</w:t>
        </w:r>
      </w:hyperlink>
      <w:r w:rsidR="002E6B78">
        <w:rPr>
          <w:rFonts w:ascii="Arial" w:hAnsi="Arial" w:cs="Arial"/>
          <w:sz w:val="24"/>
          <w:szCs w:val="24"/>
        </w:rPr>
        <w:t xml:space="preserve"> </w:t>
      </w:r>
      <w:r>
        <w:rPr>
          <w:rFonts w:ascii="Arial" w:hAnsi="Arial" w:cs="Arial"/>
          <w:sz w:val="24"/>
          <w:szCs w:val="24"/>
        </w:rPr>
        <w:t xml:space="preserve">oder bei Ingo Pinkofsky, </w:t>
      </w:r>
      <w:r w:rsidR="00EA0B9C">
        <w:rPr>
          <w:rFonts w:ascii="Arial" w:hAnsi="Arial" w:cs="Arial"/>
          <w:sz w:val="24"/>
          <w:szCs w:val="24"/>
        </w:rPr>
        <w:t xml:space="preserve">Kreisjugendamt </w:t>
      </w:r>
      <w:r>
        <w:rPr>
          <w:rFonts w:ascii="Arial" w:hAnsi="Arial" w:cs="Arial"/>
          <w:sz w:val="24"/>
          <w:szCs w:val="24"/>
        </w:rPr>
        <w:t>Ebersberg, Eichtalstraße 5</w:t>
      </w:r>
      <w:r w:rsidR="009C67F5">
        <w:rPr>
          <w:rFonts w:ascii="Arial" w:hAnsi="Arial" w:cs="Arial"/>
          <w:sz w:val="24"/>
          <w:szCs w:val="24"/>
        </w:rPr>
        <w:t xml:space="preserve">, </w:t>
      </w:r>
      <w:r>
        <w:rPr>
          <w:rFonts w:ascii="Arial" w:hAnsi="Arial" w:cs="Arial"/>
          <w:sz w:val="24"/>
          <w:szCs w:val="24"/>
        </w:rPr>
        <w:t>85560 Ebersberg, Tel 08092</w:t>
      </w:r>
      <w:r w:rsidR="009C67F5">
        <w:rPr>
          <w:rFonts w:ascii="Arial" w:hAnsi="Arial" w:cs="Arial"/>
          <w:sz w:val="24"/>
          <w:szCs w:val="24"/>
        </w:rPr>
        <w:t xml:space="preserve"> </w:t>
      </w:r>
      <w:r>
        <w:rPr>
          <w:rFonts w:ascii="Arial" w:hAnsi="Arial" w:cs="Arial"/>
          <w:sz w:val="24"/>
          <w:szCs w:val="24"/>
        </w:rPr>
        <w:t>823311.</w:t>
      </w:r>
    </w:p>
    <w:p w:rsidR="005304CB" w:rsidRDefault="005304CB" w:rsidP="005304CB">
      <w:pPr>
        <w:rPr>
          <w:rFonts w:ascii="Arial" w:hAnsi="Arial" w:cs="Arial"/>
          <w:sz w:val="24"/>
          <w:szCs w:val="24"/>
        </w:rPr>
      </w:pPr>
    </w:p>
    <w:p w:rsidR="009C67F5" w:rsidRPr="005304CB" w:rsidRDefault="00EA0B9C" w:rsidP="005304CB">
      <w:pPr>
        <w:rPr>
          <w:rFonts w:ascii="Arial" w:hAnsi="Arial" w:cs="Arial"/>
          <w:sz w:val="24"/>
          <w:szCs w:val="24"/>
        </w:rPr>
      </w:pPr>
      <w:r>
        <w:rPr>
          <w:rFonts w:ascii="Arial" w:hAnsi="Arial" w:cs="Arial"/>
          <w:sz w:val="24"/>
          <w:szCs w:val="24"/>
        </w:rPr>
        <w:t xml:space="preserve">gez. </w:t>
      </w:r>
      <w:r w:rsidR="00852932">
        <w:rPr>
          <w:rFonts w:ascii="Arial" w:hAnsi="Arial" w:cs="Arial"/>
          <w:sz w:val="24"/>
          <w:szCs w:val="24"/>
        </w:rPr>
        <w:t>Ingo Pinkofsky</w:t>
      </w:r>
    </w:p>
    <w:sectPr w:rsidR="009C67F5" w:rsidRPr="005304C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1180"/>
    <w:multiLevelType w:val="hybridMultilevel"/>
    <w:tmpl w:val="24147B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973223D-C183-48DD-B671-FCD4C06A25EB}"/>
    <w:docVar w:name="dgnword-eventsink" w:val="225028688"/>
  </w:docVars>
  <w:rsids>
    <w:rsidRoot w:val="005304CB"/>
    <w:rsid w:val="001802C2"/>
    <w:rsid w:val="002A4DE3"/>
    <w:rsid w:val="002E6B78"/>
    <w:rsid w:val="0037541A"/>
    <w:rsid w:val="004B124C"/>
    <w:rsid w:val="005304CB"/>
    <w:rsid w:val="007A7CCD"/>
    <w:rsid w:val="00852932"/>
    <w:rsid w:val="008D031B"/>
    <w:rsid w:val="00904C02"/>
    <w:rsid w:val="00967727"/>
    <w:rsid w:val="009C67F5"/>
    <w:rsid w:val="00BB1336"/>
    <w:rsid w:val="00BB3BEF"/>
    <w:rsid w:val="00C56E4E"/>
    <w:rsid w:val="00C71AE3"/>
    <w:rsid w:val="00DC364B"/>
    <w:rsid w:val="00E91920"/>
    <w:rsid w:val="00EA0B9C"/>
    <w:rsid w:val="00F67564"/>
    <w:rsid w:val="00F953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95E871-E84A-467F-A458-F5AA0D84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A4DE3"/>
    <w:pPr>
      <w:ind w:left="720"/>
      <w:contextualSpacing/>
    </w:pPr>
  </w:style>
  <w:style w:type="character" w:styleId="Kommentarzeichen">
    <w:name w:val="annotation reference"/>
    <w:basedOn w:val="Absatz-Standardschriftart"/>
    <w:uiPriority w:val="99"/>
    <w:semiHidden/>
    <w:unhideWhenUsed/>
    <w:rsid w:val="00904C02"/>
    <w:rPr>
      <w:sz w:val="16"/>
      <w:szCs w:val="16"/>
    </w:rPr>
  </w:style>
  <w:style w:type="paragraph" w:styleId="Kommentartext">
    <w:name w:val="annotation text"/>
    <w:basedOn w:val="Standard"/>
    <w:link w:val="KommentartextZchn"/>
    <w:uiPriority w:val="99"/>
    <w:semiHidden/>
    <w:unhideWhenUsed/>
    <w:rsid w:val="00904C0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4C02"/>
    <w:rPr>
      <w:sz w:val="20"/>
      <w:szCs w:val="20"/>
    </w:rPr>
  </w:style>
  <w:style w:type="paragraph" w:styleId="Kommentarthema">
    <w:name w:val="annotation subject"/>
    <w:basedOn w:val="Kommentartext"/>
    <w:next w:val="Kommentartext"/>
    <w:link w:val="KommentarthemaZchn"/>
    <w:uiPriority w:val="99"/>
    <w:semiHidden/>
    <w:unhideWhenUsed/>
    <w:rsid w:val="00904C02"/>
    <w:rPr>
      <w:b/>
      <w:bCs/>
    </w:rPr>
  </w:style>
  <w:style w:type="character" w:customStyle="1" w:styleId="KommentarthemaZchn">
    <w:name w:val="Kommentarthema Zchn"/>
    <w:basedOn w:val="KommentartextZchn"/>
    <w:link w:val="Kommentarthema"/>
    <w:uiPriority w:val="99"/>
    <w:semiHidden/>
    <w:rsid w:val="00904C02"/>
    <w:rPr>
      <w:b/>
      <w:bCs/>
      <w:sz w:val="20"/>
      <w:szCs w:val="20"/>
    </w:rPr>
  </w:style>
  <w:style w:type="paragraph" w:styleId="Sprechblasentext">
    <w:name w:val="Balloon Text"/>
    <w:basedOn w:val="Standard"/>
    <w:link w:val="SprechblasentextZchn"/>
    <w:uiPriority w:val="99"/>
    <w:semiHidden/>
    <w:unhideWhenUsed/>
    <w:rsid w:val="00904C0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4C02"/>
    <w:rPr>
      <w:rFonts w:ascii="Segoe UI" w:hAnsi="Segoe UI" w:cs="Segoe UI"/>
      <w:sz w:val="18"/>
      <w:szCs w:val="18"/>
    </w:rPr>
  </w:style>
  <w:style w:type="character" w:styleId="Hyperlink">
    <w:name w:val="Hyperlink"/>
    <w:basedOn w:val="Absatz-Standardschriftart"/>
    <w:uiPriority w:val="99"/>
    <w:unhideWhenUsed/>
    <w:rsid w:val="004B12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reisjugendamt.lra-ebe.de/praeventive-jugendhilfe/kinder-und-jugendschutz/beratung-und-praeventionsangebot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49D8BBEE-6C8D-4C4B-B808-8C3E7688BEA0}">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189336EF</Template>
  <TotalTime>0</TotalTime>
  <Pages>4</Pages>
  <Words>510</Words>
  <Characters>3217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Zentrum Bayern Familie und Soziales</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Schmidt, Udo (ZBFS-BLJA)</dc:creator>
  <cp:lastModifiedBy>Al-Kass, Ibrahim</cp:lastModifiedBy>
  <cp:revision>2</cp:revision>
  <cp:lastPrinted>2019-12-03T13:16:00Z</cp:lastPrinted>
  <dcterms:created xsi:type="dcterms:W3CDTF">2020-01-09T10:36:00Z</dcterms:created>
  <dcterms:modified xsi:type="dcterms:W3CDTF">2020-01-09T10:36:00Z</dcterms:modified>
</cp:coreProperties>
</file>